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B5" w:rsidRDefault="00CC1E99" w:rsidP="003121B5">
      <w:pPr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DC036" wp14:editId="2533DE44">
            <wp:simplePos x="0" y="0"/>
            <wp:positionH relativeFrom="column">
              <wp:posOffset>3175</wp:posOffset>
            </wp:positionH>
            <wp:positionV relativeFrom="paragraph">
              <wp:posOffset>-352425</wp:posOffset>
            </wp:positionV>
            <wp:extent cx="901700" cy="171450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B5">
        <w:rPr>
          <w:noProof/>
        </w:rPr>
        <w:drawing>
          <wp:anchor distT="0" distB="0" distL="114300" distR="114300" simplePos="0" relativeHeight="251660288" behindDoc="0" locked="0" layoutInCell="1" allowOverlap="1" wp14:anchorId="300BA46E" wp14:editId="49AFDFE9">
            <wp:simplePos x="0" y="0"/>
            <wp:positionH relativeFrom="column">
              <wp:posOffset>4127500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None/>
            <wp:docPr id="2" name="Obrázok 2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B5">
        <w:rPr>
          <w:b/>
          <w:caps/>
          <w:sz w:val="28"/>
          <w:szCs w:val="28"/>
        </w:rPr>
        <w:t xml:space="preserve">Úrad verejného zdravotníctva </w:t>
      </w:r>
    </w:p>
    <w:p w:rsidR="003121B5" w:rsidRDefault="003121B5" w:rsidP="003121B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Slovenskej republiky</w:t>
      </w:r>
    </w:p>
    <w:p w:rsidR="003121B5" w:rsidRDefault="003121B5" w:rsidP="003121B5">
      <w:pPr>
        <w:rPr>
          <w:b/>
        </w:rPr>
      </w:pPr>
    </w:p>
    <w:p w:rsidR="003121B5" w:rsidRDefault="003121B5" w:rsidP="003121B5">
      <w:pPr>
        <w:rPr>
          <w:b/>
        </w:rPr>
      </w:pPr>
      <w:r>
        <w:rPr>
          <w:b/>
        </w:rPr>
        <w:t>Trnavská cesta 52</w:t>
      </w:r>
    </w:p>
    <w:p w:rsidR="003121B5" w:rsidRDefault="003121B5" w:rsidP="003121B5">
      <w:pPr>
        <w:rPr>
          <w:b/>
        </w:rPr>
      </w:pPr>
      <w:r>
        <w:rPr>
          <w:b/>
        </w:rPr>
        <w:t>P.O.BOX 45</w:t>
      </w:r>
    </w:p>
    <w:p w:rsidR="003121B5" w:rsidRDefault="003121B5" w:rsidP="003121B5">
      <w:pPr>
        <w:rPr>
          <w:b/>
        </w:rPr>
      </w:pPr>
      <w:r>
        <w:rPr>
          <w:b/>
        </w:rPr>
        <w:t>826 45 Bratislava</w:t>
      </w:r>
    </w:p>
    <w:p w:rsidR="003121B5" w:rsidRDefault="003121B5" w:rsidP="003121B5">
      <w:pPr>
        <w:jc w:val="right"/>
      </w:pPr>
    </w:p>
    <w:p w:rsidR="001D064C" w:rsidRDefault="00A47608" w:rsidP="00175264">
      <w:pPr>
        <w:spacing w:line="276" w:lineRule="auto"/>
      </w:pPr>
      <w:r>
        <w:rPr>
          <w:b/>
          <w:color w:val="000000" w:themeColor="text1"/>
        </w:rPr>
        <w:t xml:space="preserve">                                                                                </w:t>
      </w:r>
      <w:r w:rsidRPr="00A47608">
        <w:rPr>
          <w:color w:val="000000" w:themeColor="text1"/>
        </w:rPr>
        <w:t xml:space="preserve">Bratislava </w:t>
      </w:r>
      <w:r w:rsidR="004731D3">
        <w:rPr>
          <w:color w:val="000000" w:themeColor="text1"/>
        </w:rPr>
        <w:t>19.08.2019</w:t>
      </w:r>
    </w:p>
    <w:p w:rsidR="00760FB0" w:rsidRDefault="00760FB0" w:rsidP="00592DD9">
      <w:pPr>
        <w:spacing w:line="276" w:lineRule="auto"/>
        <w:rPr>
          <w:b/>
          <w:color w:val="000000" w:themeColor="text1"/>
        </w:rPr>
      </w:pPr>
    </w:p>
    <w:p w:rsidR="00175264" w:rsidRDefault="00175264" w:rsidP="00592DD9">
      <w:pPr>
        <w:spacing w:line="276" w:lineRule="auto"/>
        <w:rPr>
          <w:b/>
          <w:color w:val="000000" w:themeColor="text1"/>
        </w:rPr>
      </w:pPr>
    </w:p>
    <w:p w:rsidR="004731D3" w:rsidRDefault="00175264" w:rsidP="004731D3">
      <w:pPr>
        <w:jc w:val="both"/>
        <w:rPr>
          <w:b/>
        </w:rPr>
      </w:pPr>
      <w:r>
        <w:rPr>
          <w:b/>
          <w:color w:val="000000" w:themeColor="text1"/>
        </w:rPr>
        <w:t>ÚVZ SR:</w:t>
      </w:r>
      <w:r w:rsidR="004731D3">
        <w:rPr>
          <w:b/>
          <w:color w:val="000000" w:themeColor="text1"/>
        </w:rPr>
        <w:t xml:space="preserve"> </w:t>
      </w:r>
      <w:bookmarkStart w:id="0" w:name="_GoBack"/>
      <w:bookmarkEnd w:id="0"/>
      <w:r w:rsidR="004731D3">
        <w:rPr>
          <w:b/>
        </w:rPr>
        <w:t xml:space="preserve">Radíme rodičom pred začiatkom školského roka </w:t>
      </w:r>
    </w:p>
    <w:p w:rsidR="004731D3" w:rsidRDefault="004731D3" w:rsidP="004731D3">
      <w:pPr>
        <w:jc w:val="both"/>
        <w:rPr>
          <w:b/>
        </w:rPr>
      </w:pPr>
    </w:p>
    <w:p w:rsidR="004731D3" w:rsidRPr="00A01C15" w:rsidRDefault="004731D3" w:rsidP="004731D3">
      <w:pPr>
        <w:jc w:val="both"/>
        <w:rPr>
          <w:b/>
        </w:rPr>
      </w:pPr>
      <w:r>
        <w:rPr>
          <w:b/>
        </w:rPr>
        <w:t xml:space="preserve">Dajte si záležať na výbere </w:t>
      </w:r>
      <w:r w:rsidRPr="008E39B4">
        <w:rPr>
          <w:b/>
        </w:rPr>
        <w:t>školskej</w:t>
      </w:r>
      <w:r>
        <w:rPr>
          <w:b/>
        </w:rPr>
        <w:t xml:space="preserve"> </w:t>
      </w:r>
      <w:r w:rsidRPr="00A01C15">
        <w:rPr>
          <w:b/>
        </w:rPr>
        <w:t xml:space="preserve">tašky a obuvi pre školáka. </w:t>
      </w:r>
      <w:r>
        <w:rPr>
          <w:b/>
        </w:rPr>
        <w:t>Môžete tak</w:t>
      </w:r>
      <w:r w:rsidRPr="00A01C15">
        <w:rPr>
          <w:b/>
        </w:rPr>
        <w:t xml:space="preserve"> predísť zdravotným problémom dieťaťa.  </w:t>
      </w:r>
    </w:p>
    <w:p w:rsidR="004731D3" w:rsidRDefault="004731D3" w:rsidP="004731D3">
      <w:pPr>
        <w:jc w:val="both"/>
      </w:pPr>
    </w:p>
    <w:p w:rsidR="004731D3" w:rsidRDefault="004731D3" w:rsidP="004731D3">
      <w:pPr>
        <w:jc w:val="both"/>
      </w:pPr>
      <w:r w:rsidRPr="005416A9">
        <w:t xml:space="preserve">Pri </w:t>
      </w:r>
      <w:r>
        <w:t xml:space="preserve">kupovaní </w:t>
      </w:r>
      <w:r w:rsidRPr="005416A9">
        <w:t>školskej tašky berte do ú</w:t>
      </w:r>
      <w:r>
        <w:t xml:space="preserve">vahy najmä hmotnosť dieťaťa.                                                   </w:t>
      </w:r>
      <w:r w:rsidRPr="007431C2">
        <w:rPr>
          <w:b/>
          <w:i/>
        </w:rPr>
        <w:t>,,Overte si, či je vyrobená  z kvalitných, zdraviu neškodných materiálov</w:t>
      </w:r>
      <w:r w:rsidRPr="008E39B4">
        <w:rPr>
          <w:b/>
          <w:i/>
        </w:rPr>
        <w:t>. Školská</w:t>
      </w:r>
      <w:r w:rsidRPr="007431C2">
        <w:rPr>
          <w:b/>
          <w:i/>
        </w:rPr>
        <w:t xml:space="preserve"> taška má byť čo najľahšia, má kopírovať tvar chrbtice a popruhy nesmú byť príliš úzke.                                Rodičia by mali dozrieť na to, aby dieťa tašku nenosilo iba na jednom pleci,“</w:t>
      </w:r>
      <w:r w:rsidRPr="005416A9">
        <w:t xml:space="preserve"> </w:t>
      </w:r>
      <w:r>
        <w:t>hovorí</w:t>
      </w:r>
      <w:r w:rsidRPr="005416A9">
        <w:t xml:space="preserve"> docentka MUDr. Jana Hamade, PhD., vedúca Sekcie ochrany a podpory zdravia a špecializovaných činností Úradu verejného zdravotníctva Slovenskej republiky. </w:t>
      </w:r>
      <w:r>
        <w:t xml:space="preserve">                   </w:t>
      </w:r>
      <w:r w:rsidRPr="005416A9">
        <w:t xml:space="preserve">Pripomína, že </w:t>
      </w:r>
      <w:r>
        <w:t xml:space="preserve">popruhy musia byť nastaviteľné, školská </w:t>
      </w:r>
      <w:r w:rsidRPr="005416A9">
        <w:t xml:space="preserve">taška má obopínať obe </w:t>
      </w:r>
      <w:r>
        <w:t>plecia rovnomerne</w:t>
      </w:r>
      <w:r w:rsidRPr="005416A9">
        <w:t xml:space="preserve">, aby sa jej hmotnosť rozdelila rovnako a majú byť z mäkkého materiálu, </w:t>
      </w:r>
      <w:r>
        <w:t xml:space="preserve">                             </w:t>
      </w:r>
      <w:r w:rsidRPr="005416A9">
        <w:t xml:space="preserve">aby sa čo najmenej vtláčali do kľúčovej kosti. </w:t>
      </w:r>
    </w:p>
    <w:p w:rsidR="004731D3" w:rsidRDefault="004731D3" w:rsidP="004731D3">
      <w:pPr>
        <w:jc w:val="both"/>
      </w:pPr>
    </w:p>
    <w:p w:rsidR="004731D3" w:rsidRPr="007431C2" w:rsidRDefault="004731D3" w:rsidP="004731D3">
      <w:pPr>
        <w:jc w:val="both"/>
      </w:pPr>
      <w:r w:rsidRPr="007431C2">
        <w:rPr>
          <w:b/>
          <w:u w:val="single"/>
        </w:rPr>
        <w:t xml:space="preserve">Prečo je dôležité vybrať dobre školskú tašku: </w:t>
      </w:r>
    </w:p>
    <w:p w:rsidR="004731D3" w:rsidRPr="007431C2" w:rsidRDefault="004731D3" w:rsidP="004731D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1C2">
        <w:rPr>
          <w:rFonts w:ascii="Times New Roman" w:hAnsi="Times New Roman" w:cs="Times New Roman"/>
          <w:sz w:val="24"/>
          <w:szCs w:val="24"/>
        </w:rPr>
        <w:t>deti ju nosia pravidelne a dlhší čas</w:t>
      </w:r>
    </w:p>
    <w:p w:rsidR="004731D3" w:rsidRPr="007431C2" w:rsidRDefault="004731D3" w:rsidP="004731D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1C2">
        <w:rPr>
          <w:rFonts w:ascii="Times New Roman" w:hAnsi="Times New Roman" w:cs="Times New Roman"/>
          <w:sz w:val="24"/>
          <w:szCs w:val="24"/>
        </w:rPr>
        <w:t>príliš ťažká aktovka preťažuje svalstvo chrbtice a prispieva k stuhnutiu svalov v krčno-hrudnej časti chrbtice</w:t>
      </w:r>
    </w:p>
    <w:p w:rsidR="004731D3" w:rsidRPr="007431C2" w:rsidRDefault="004731D3" w:rsidP="004731D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1C2">
        <w:rPr>
          <w:rFonts w:ascii="Times New Roman" w:hAnsi="Times New Roman" w:cs="Times New Roman"/>
          <w:sz w:val="24"/>
          <w:szCs w:val="24"/>
        </w:rPr>
        <w:t xml:space="preserve">dlhodobé preťaženie chrbtice môže spôsobiť trvalejšie ťažkosti, deformácie a aj vznik </w:t>
      </w:r>
      <w:proofErr w:type="spellStart"/>
      <w:r w:rsidRPr="007431C2">
        <w:rPr>
          <w:rFonts w:ascii="Times New Roman" w:hAnsi="Times New Roman" w:cs="Times New Roman"/>
          <w:sz w:val="24"/>
          <w:szCs w:val="24"/>
        </w:rPr>
        <w:t>skoliózy</w:t>
      </w:r>
      <w:proofErr w:type="spellEnd"/>
    </w:p>
    <w:p w:rsidR="004731D3" w:rsidRPr="007431C2" w:rsidRDefault="004731D3" w:rsidP="004731D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1C2">
        <w:rPr>
          <w:rFonts w:ascii="Times New Roman" w:hAnsi="Times New Roman" w:cs="Times New Roman"/>
          <w:sz w:val="24"/>
          <w:szCs w:val="24"/>
        </w:rPr>
        <w:t xml:space="preserve">ak sa </w:t>
      </w:r>
      <w:proofErr w:type="spellStart"/>
      <w:r w:rsidRPr="007431C2">
        <w:rPr>
          <w:rFonts w:ascii="Times New Roman" w:hAnsi="Times New Roman" w:cs="Times New Roman"/>
          <w:sz w:val="24"/>
          <w:szCs w:val="24"/>
        </w:rPr>
        <w:t>skolióza</w:t>
      </w:r>
      <w:proofErr w:type="spellEnd"/>
      <w:r w:rsidRPr="007431C2">
        <w:rPr>
          <w:rFonts w:ascii="Times New Roman" w:hAnsi="Times New Roman" w:cs="Times New Roman"/>
          <w:sz w:val="24"/>
          <w:szCs w:val="24"/>
        </w:rPr>
        <w:t xml:space="preserve"> nelieči včas, môže chrbticu poškodiť tak, že v dospelosti sa už nebude dať napraviť</w:t>
      </w:r>
    </w:p>
    <w:p w:rsidR="004731D3" w:rsidRPr="005416A9" w:rsidRDefault="004731D3" w:rsidP="004731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731D3" w:rsidRPr="007431C2" w:rsidRDefault="004731D3" w:rsidP="004731D3">
      <w:pPr>
        <w:jc w:val="both"/>
        <w:rPr>
          <w:b/>
          <w:u w:val="single"/>
        </w:rPr>
      </w:pPr>
      <w:r w:rsidRPr="007431C2">
        <w:rPr>
          <w:b/>
          <w:u w:val="single"/>
        </w:rPr>
        <w:t>Hmotnosť školskej aktovky nemá byť vyššia než 10 percent hmotnosti dieťaťa</w:t>
      </w:r>
    </w:p>
    <w:p w:rsidR="004731D3" w:rsidRPr="005416A9" w:rsidRDefault="004731D3" w:rsidP="004731D3">
      <w:pPr>
        <w:jc w:val="both"/>
        <w:rPr>
          <w:b/>
        </w:rPr>
      </w:pPr>
      <w:r w:rsidRPr="005416A9">
        <w:rPr>
          <w:b/>
        </w:rPr>
        <w:t>Žiaci 1. a 2. ročníka – 2,5 kg</w:t>
      </w:r>
    </w:p>
    <w:p w:rsidR="004731D3" w:rsidRPr="005416A9" w:rsidRDefault="004731D3" w:rsidP="004731D3">
      <w:pPr>
        <w:jc w:val="both"/>
        <w:rPr>
          <w:b/>
        </w:rPr>
      </w:pPr>
      <w:r w:rsidRPr="005416A9">
        <w:rPr>
          <w:b/>
        </w:rPr>
        <w:t>Žiaci 3. a 4. ročníka – 3,5 kg</w:t>
      </w:r>
    </w:p>
    <w:p w:rsidR="004731D3" w:rsidRPr="005416A9" w:rsidRDefault="004731D3" w:rsidP="004731D3">
      <w:pPr>
        <w:jc w:val="both"/>
        <w:rPr>
          <w:b/>
        </w:rPr>
      </w:pPr>
      <w:r w:rsidRPr="005416A9">
        <w:rPr>
          <w:b/>
        </w:rPr>
        <w:t>Žiaci 5. a 6. ročníka – 4,5 kg</w:t>
      </w:r>
    </w:p>
    <w:p w:rsidR="004731D3" w:rsidRDefault="004731D3" w:rsidP="004731D3">
      <w:pPr>
        <w:jc w:val="both"/>
        <w:rPr>
          <w:b/>
        </w:rPr>
      </w:pPr>
      <w:r>
        <w:rPr>
          <w:b/>
        </w:rPr>
        <w:t>Žiaci 7. až 9. ročníka – 5 kg</w:t>
      </w:r>
    </w:p>
    <w:p w:rsidR="004731D3" w:rsidRDefault="004731D3" w:rsidP="004731D3">
      <w:pPr>
        <w:jc w:val="both"/>
        <w:rPr>
          <w:b/>
        </w:rPr>
      </w:pPr>
    </w:p>
    <w:p w:rsidR="004731D3" w:rsidRPr="007431C2" w:rsidRDefault="004731D3" w:rsidP="004731D3">
      <w:pPr>
        <w:jc w:val="both"/>
        <w:rPr>
          <w:b/>
        </w:rPr>
      </w:pPr>
      <w:r w:rsidRPr="0037155D">
        <w:rPr>
          <w:b/>
        </w:rPr>
        <w:t xml:space="preserve">Obuv </w:t>
      </w:r>
      <w:r>
        <w:rPr>
          <w:b/>
        </w:rPr>
        <w:t xml:space="preserve">sa má prispôsobiť </w:t>
      </w:r>
      <w:r w:rsidRPr="0037155D">
        <w:rPr>
          <w:b/>
        </w:rPr>
        <w:t xml:space="preserve">tvaru </w:t>
      </w:r>
      <w:r>
        <w:rPr>
          <w:b/>
        </w:rPr>
        <w:t>chodidla</w:t>
      </w:r>
    </w:p>
    <w:p w:rsidR="004731D3" w:rsidRDefault="004731D3" w:rsidP="004731D3">
      <w:pPr>
        <w:jc w:val="both"/>
      </w:pPr>
    </w:p>
    <w:p w:rsidR="004731D3" w:rsidRDefault="004731D3" w:rsidP="004731D3">
      <w:pPr>
        <w:jc w:val="both"/>
      </w:pPr>
      <w:r>
        <w:t xml:space="preserve">Veľmi dôležitý je i výber obuvi pre dieťa. </w:t>
      </w:r>
      <w:r w:rsidRPr="007431C2">
        <w:rPr>
          <w:b/>
          <w:i/>
        </w:rPr>
        <w:t xml:space="preserve">,,Nesprávna obuv môže z dlhodobého hľadiska spôsobiť deformity, trvalo poškodiť kostru chodidla alebo aj prispieť k vývoju </w:t>
      </w:r>
      <w:proofErr w:type="spellStart"/>
      <w:r w:rsidRPr="007431C2">
        <w:rPr>
          <w:b/>
          <w:i/>
        </w:rPr>
        <w:t>skoliózy</w:t>
      </w:r>
      <w:proofErr w:type="spellEnd"/>
      <w:r w:rsidRPr="007431C2">
        <w:rPr>
          <w:b/>
          <w:i/>
        </w:rPr>
        <w:t>,“</w:t>
      </w:r>
      <w:r>
        <w:t xml:space="preserve"> upozorňuje docentka Jana Hamade. Detská obuv má mať vo všeobecnosti pevnú pätu,                             a zároveň dostatočne mäkkú a ohybnú podrážku pod prstami a strednou časťou chodidla.          </w:t>
      </w:r>
      <w:r w:rsidRPr="007431C2">
        <w:rPr>
          <w:b/>
          <w:i/>
        </w:rPr>
        <w:t xml:space="preserve">,,Pre správny rast kostí je veľmi dôležité, aby malo dieťa v obuvi dostatok miesta pre prsty. </w:t>
      </w:r>
      <w:r w:rsidRPr="007431C2">
        <w:rPr>
          <w:b/>
          <w:i/>
        </w:rPr>
        <w:lastRenderedPageBreak/>
        <w:t>Pri výbere prezuviek do školy dajte prednosť takým, ktoré sú vyrobené z prírodných materiálov,  napríklad z usní a textilu. Sú mäkké, priedušné, absorbujú vlhkosť, nedráždia kožu a prispôsobia sa tvaru chodidla,“</w:t>
      </w:r>
      <w:r>
        <w:t xml:space="preserve"> zdôrazňuje odborníčka.                                          Nevhodnými materiálmi pre detskú obuv sú koženka, plast, či </w:t>
      </w:r>
      <w:proofErr w:type="spellStart"/>
      <w:r>
        <w:t>poroméry</w:t>
      </w:r>
      <w:proofErr w:type="spellEnd"/>
      <w:r>
        <w:t xml:space="preserve"> (syntetické usne</w:t>
      </w:r>
      <w:r w:rsidRPr="007431C2">
        <w:rPr>
          <w:b/>
          <w:i/>
        </w:rPr>
        <w:t>).                                                  ,,Obuv z nich sa ťažko prispôsobuje tvaru chodidla, je tvrdá, nepriedušná, nedokáže odvádzať vlhkosť z povrchu kože a tak môže spôsobiť napríklad plesňové ochorenia.“</w:t>
      </w:r>
    </w:p>
    <w:p w:rsidR="004731D3" w:rsidRDefault="004731D3" w:rsidP="004731D3">
      <w:pPr>
        <w:jc w:val="both"/>
        <w:rPr>
          <w:b/>
        </w:rPr>
      </w:pPr>
    </w:p>
    <w:p w:rsidR="004731D3" w:rsidRPr="007431C2" w:rsidRDefault="004731D3" w:rsidP="004731D3">
      <w:pPr>
        <w:jc w:val="both"/>
        <w:rPr>
          <w:b/>
          <w:u w:val="single"/>
        </w:rPr>
      </w:pPr>
      <w:r w:rsidRPr="007431C2">
        <w:rPr>
          <w:b/>
          <w:u w:val="single"/>
        </w:rPr>
        <w:t xml:space="preserve">Pre detskú obuv platí: </w:t>
      </w:r>
    </w:p>
    <w:p w:rsidR="004731D3" w:rsidRPr="00C22BC5" w:rsidRDefault="004731D3" w:rsidP="004731D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čím ľahšia, tým lepšie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Pr="00C22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vyberajte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ju </w:t>
      </w:r>
      <w:r w:rsidRPr="00C22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podľa účelu</w:t>
      </w:r>
    </w:p>
    <w:p w:rsidR="004731D3" w:rsidRPr="00C22BC5" w:rsidRDefault="004731D3" w:rsidP="004731D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pre najmenšie deti je najvhodnejšia nízka členková obuv, šnurovacia alebo uzatvárateľná textilným pásikom resp. na zips, podpätky by mali byť čo najnižšie</w:t>
      </w:r>
    </w:p>
    <w:p w:rsidR="004731D3" w:rsidRPr="00C22BC5" w:rsidRDefault="004731D3" w:rsidP="004731D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C5">
        <w:rPr>
          <w:rFonts w:ascii="Times New Roman" w:hAnsi="Times New Roman" w:cs="Times New Roman"/>
          <w:sz w:val="24"/>
          <w:szCs w:val="24"/>
        </w:rPr>
        <w:t>prezuvky nie sú to isté čo obuv do telocvične</w:t>
      </w:r>
    </w:p>
    <w:p w:rsidR="004731D3" w:rsidRPr="00C22BC5" w:rsidRDefault="004731D3" w:rsidP="004731D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 interiéri je vhodná ľahká vzdušná obuv, pre menšie deti s remienkom, alebo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so </w:t>
      </w:r>
      <w:r w:rsidRPr="00C22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šnúrkami</w:t>
      </w:r>
    </w:p>
    <w:p w:rsidR="004731D3" w:rsidRPr="00C22BC5" w:rsidRDefault="004731D3" w:rsidP="004731D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pre aktívny odp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očinok je určená športová obuv </w:t>
      </w:r>
      <w:r w:rsidRPr="00C22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zodpoved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ajúca</w:t>
      </w:r>
      <w:r w:rsidRPr="00C22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požiadavk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á</w:t>
      </w:r>
      <w:r w:rsidRPr="00C22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m príslušného športu, je tvrdšia a nepriedušnejšia</w:t>
      </w:r>
    </w:p>
    <w:p w:rsidR="004731D3" w:rsidRPr="00C22BC5" w:rsidRDefault="004731D3" w:rsidP="004731D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vychádzková celoročná alebo zimná obuv má mohutnejšiu a trvanlivejšiu konštrukciu s pevnou podošvou</w:t>
      </w:r>
    </w:p>
    <w:p w:rsidR="004731D3" w:rsidRPr="005B4F91" w:rsidRDefault="004731D3" w:rsidP="004731D3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2BC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rekreačná obuv je určená na rekreačno-vychádzkové príležitosti, na dlhšie vzdialenosti aj v prírodnom prostredí, má pevnejšiu konštrukciu zvršku a robustnú podošvu </w:t>
      </w:r>
    </w:p>
    <w:p w:rsidR="004731D3" w:rsidRPr="005B4F91" w:rsidRDefault="004731D3" w:rsidP="004731D3">
      <w:pPr>
        <w:jc w:val="both"/>
      </w:pPr>
    </w:p>
    <w:p w:rsidR="004731D3" w:rsidRPr="003945D6" w:rsidRDefault="004731D3" w:rsidP="004731D3">
      <w:pPr>
        <w:jc w:val="both"/>
      </w:pPr>
      <w:r w:rsidRPr="003945D6">
        <w:rPr>
          <w:b/>
          <w:bCs/>
        </w:rPr>
        <w:t>Prehliadka u očného lekára</w:t>
      </w:r>
    </w:p>
    <w:p w:rsidR="004731D3" w:rsidRDefault="004731D3" w:rsidP="004731D3">
      <w:pPr>
        <w:jc w:val="both"/>
      </w:pPr>
    </w:p>
    <w:p w:rsidR="004731D3" w:rsidRDefault="004731D3" w:rsidP="004731D3">
      <w:pPr>
        <w:jc w:val="both"/>
      </w:pPr>
      <w:r w:rsidRPr="00A01C15">
        <w:t xml:space="preserve">Pred nástupom do školy by malo dieťa absolvovať prehliadku u očného lekára. </w:t>
      </w:r>
      <w:r>
        <w:t xml:space="preserve">                                  </w:t>
      </w:r>
      <w:r w:rsidRPr="005B4F91">
        <w:rPr>
          <w:b/>
          <w:i/>
        </w:rPr>
        <w:t xml:space="preserve">,,Ak má nejakú dioptrickú chybu, neliečenú </w:t>
      </w:r>
      <w:proofErr w:type="spellStart"/>
      <w:r w:rsidRPr="005B4F91">
        <w:rPr>
          <w:b/>
          <w:i/>
        </w:rPr>
        <w:t>tupozrakosť</w:t>
      </w:r>
      <w:proofErr w:type="spellEnd"/>
      <w:r w:rsidRPr="005B4F91">
        <w:rPr>
          <w:b/>
          <w:i/>
        </w:rPr>
        <w:t xml:space="preserve"> alebo škúli, môže to byť preňho hendikep. Čím skôr lekár chybu zraku zistí, tým je vyššia šanca na úspešné liečenie. Dieťa s očnou chybou musí vynaložiť veľa úsilia na to, aby vôbec videlo, rýchlejšie sa unaví, môže trpieť bolesťami hlavy a nedokáže sa sústrediť,“ </w:t>
      </w:r>
      <w:r>
        <w:t xml:space="preserve">hovorí doktorka Jana Hamade. Dieťaťu ukážte ako má správne sedieť - v akej vzdialenosti má mať oči pri písaní úloh alebo pri počítači a naučte ho jednoduché cviky očnej gymnastiky. Pri počítači by malo stráviť najviac dve hodiny denne.  </w:t>
      </w:r>
    </w:p>
    <w:p w:rsidR="004731D3" w:rsidRDefault="004731D3" w:rsidP="004731D3">
      <w:pPr>
        <w:jc w:val="both"/>
      </w:pPr>
    </w:p>
    <w:p w:rsidR="004731D3" w:rsidRDefault="004731D3" w:rsidP="004731D3">
      <w:pPr>
        <w:jc w:val="both"/>
        <w:rPr>
          <w:b/>
        </w:rPr>
      </w:pPr>
      <w:r w:rsidRPr="000768C2">
        <w:rPr>
          <w:b/>
        </w:rPr>
        <w:t>Zdravá desiata i</w:t>
      </w:r>
      <w:r>
        <w:rPr>
          <w:b/>
        </w:rPr>
        <w:t> </w:t>
      </w:r>
      <w:r w:rsidRPr="000768C2">
        <w:rPr>
          <w:b/>
        </w:rPr>
        <w:t>nápoj</w:t>
      </w:r>
    </w:p>
    <w:p w:rsidR="004731D3" w:rsidRDefault="004731D3" w:rsidP="004731D3">
      <w:pPr>
        <w:jc w:val="both"/>
      </w:pPr>
    </w:p>
    <w:p w:rsidR="004731D3" w:rsidRDefault="004731D3" w:rsidP="004731D3">
      <w:pPr>
        <w:jc w:val="both"/>
      </w:pPr>
      <w:r>
        <w:t xml:space="preserve">Desiata je dôležitá súčasť stravovacieho režimu dieťaťa,  má tvoriť asi 15 percent z denného príjmu energie. </w:t>
      </w:r>
      <w:r w:rsidRPr="005B4F91">
        <w:rPr>
          <w:b/>
          <w:i/>
        </w:rPr>
        <w:t xml:space="preserve">,,Kvalitná desiata pre školáka má obsahovať celozrnné pečivo, nátierku, prípadne syr,  porciu ovocia, zeleniny a kvalitný nápoj.  Pre detský organizmus vo vývoji je veľmi dôležitý dostatok vápnika, preto by mali byť súčasťou desiaty mlieko, </w:t>
      </w:r>
      <w:r>
        <w:rPr>
          <w:b/>
          <w:i/>
        </w:rPr>
        <w:t xml:space="preserve">                                 </w:t>
      </w:r>
      <w:r w:rsidRPr="005B4F91">
        <w:rPr>
          <w:b/>
          <w:i/>
        </w:rPr>
        <w:t xml:space="preserve">najmä </w:t>
      </w:r>
      <w:proofErr w:type="spellStart"/>
      <w:r w:rsidRPr="005B4F91">
        <w:rPr>
          <w:b/>
          <w:i/>
        </w:rPr>
        <w:t>probiotické</w:t>
      </w:r>
      <w:proofErr w:type="spellEnd"/>
      <w:r w:rsidRPr="005B4F91">
        <w:rPr>
          <w:b/>
          <w:i/>
        </w:rPr>
        <w:t xml:space="preserve"> a acidofilné výrobky,  jogurty a syry. Ak dieťa trpí intoleranciou laktózy, prípadne mliečnej bielkoviny, poraďte sa s lekárom o potravinách, ktoré sú preňho vhodné.“</w:t>
      </w:r>
      <w:r>
        <w:t xml:space="preserve"> Z ovocia a zeleniny striedajte druhy, ktoré má dieťa rado. Nezabúdajte na nápoj pre školáka, najzdravšia je čistá voda, striedajte ju s nesladeným čajom, domácim sirupom, čerstvými šťavami, alebo nesýtenou minerálnou vodou.                                                                    Nevhodné sú energetické a rôzne sladené nápoje.  Deti potrebujú aj rýchle kalórie, sladkosti im nemusíte úplne zakazovať, no uprednostnite kvalitné výrobky, napríklad cereálne keksíky, sušené ovocie či tyčinky s vyšším obsahom kakaa. Dôležité je, aby si dieťa osvojilo správne stravovacie návyky, ich súčasťou je i dodržiavanie približne rovnakých intervalov  na jedlo. </w:t>
      </w:r>
    </w:p>
    <w:p w:rsidR="004731D3" w:rsidRDefault="004731D3" w:rsidP="004731D3">
      <w:pPr>
        <w:jc w:val="both"/>
      </w:pPr>
    </w:p>
    <w:p w:rsidR="004731D3" w:rsidRPr="007431C2" w:rsidRDefault="004731D3" w:rsidP="004731D3">
      <w:pPr>
        <w:spacing w:before="100" w:beforeAutospacing="1" w:after="100" w:afterAutospacing="1"/>
        <w:jc w:val="both"/>
        <w:rPr>
          <w:b/>
          <w:u w:val="single"/>
        </w:rPr>
      </w:pPr>
      <w:r w:rsidRPr="007431C2">
        <w:rPr>
          <w:b/>
          <w:u w:val="single"/>
        </w:rPr>
        <w:lastRenderedPageBreak/>
        <w:t xml:space="preserve">Ako pripraviť do školy prváka: </w:t>
      </w:r>
    </w:p>
    <w:p w:rsidR="004731D3" w:rsidRDefault="004731D3" w:rsidP="004731D3">
      <w:pPr>
        <w:spacing w:before="100" w:beforeAutospacing="1" w:after="100" w:afterAutospacing="1"/>
        <w:jc w:val="both"/>
      </w:pPr>
      <w:r>
        <w:t>- vysvetlite mu, že v škole bude mať iný režim ako v škôlke, nájde si nových kamarátov a naučí sa veľa nových, zaujímavých vecí</w:t>
      </w:r>
    </w:p>
    <w:p w:rsidR="004731D3" w:rsidRDefault="004731D3" w:rsidP="004731D3">
      <w:pPr>
        <w:spacing w:before="100" w:beforeAutospacing="1" w:after="100" w:afterAutospacing="1"/>
        <w:jc w:val="both"/>
      </w:pPr>
      <w:r>
        <w:t xml:space="preserve">- nestrašte dieťa tým, že ho v škole čakajú iba povinnosti a ,, dajú ho tam do poriadku“ </w:t>
      </w:r>
    </w:p>
    <w:p w:rsidR="004731D3" w:rsidRDefault="004731D3" w:rsidP="004731D3">
      <w:pPr>
        <w:spacing w:before="100" w:beforeAutospacing="1" w:after="100" w:afterAutospacing="1"/>
        <w:jc w:val="both"/>
      </w:pPr>
      <w:r>
        <w:t>- naučte dieťa režimu dňa – aby vstávalo v určitú hodinu, chodievalo spať v rovnaký čas, každý deň si skontrolovalo, či má pripravené všetko čo potrebuje na vyučovanie</w:t>
      </w:r>
    </w:p>
    <w:p w:rsidR="004731D3" w:rsidRDefault="004731D3" w:rsidP="004731D3">
      <w:pPr>
        <w:spacing w:before="100" w:beforeAutospacing="1" w:after="100" w:afterAutospacing="1"/>
        <w:jc w:val="both"/>
      </w:pPr>
      <w:r>
        <w:t xml:space="preserve">- dohodnite sa s ním, kedy sa budete spolu učiť, aj kedy bude mať čas na oddych </w:t>
      </w:r>
    </w:p>
    <w:p w:rsidR="004731D3" w:rsidRDefault="004731D3" w:rsidP="004731D3">
      <w:pPr>
        <w:spacing w:before="100" w:beforeAutospacing="1" w:after="100" w:afterAutospacing="1"/>
        <w:jc w:val="both"/>
      </w:pPr>
      <w:r>
        <w:t>- ak má dieťa ťažkosti s nadväzovaním vzťahov v novom prostredí a kolektíve,  môžete pozvať jeho spolužiakov k vám, alebo mu dovoľte, aby išlo na návštevu k nim</w:t>
      </w:r>
    </w:p>
    <w:p w:rsidR="004731D3" w:rsidRDefault="004731D3" w:rsidP="004731D3">
      <w:pPr>
        <w:spacing w:before="100" w:beforeAutospacing="1" w:after="100" w:afterAutospacing="1"/>
        <w:jc w:val="both"/>
      </w:pPr>
      <w:r>
        <w:t>- rozprávajte sa s ním o tom, čo sa učili, všímajte si, či sa nemení jeho správanie, príčinou môže byť stres</w:t>
      </w:r>
    </w:p>
    <w:p w:rsidR="004731D3" w:rsidRDefault="004731D3" w:rsidP="004731D3">
      <w:pPr>
        <w:jc w:val="both"/>
      </w:pPr>
    </w:p>
    <w:p w:rsidR="004731D3" w:rsidRPr="008E39B4" w:rsidRDefault="004731D3" w:rsidP="004731D3">
      <w:pPr>
        <w:jc w:val="both"/>
        <w:rPr>
          <w:b/>
        </w:rPr>
      </w:pPr>
      <w:r w:rsidRPr="008E39B4">
        <w:rPr>
          <w:b/>
        </w:rPr>
        <w:t>Odbor hygieny detí a mládeže a Referát komunikačný ÚVZ SR</w:t>
      </w:r>
    </w:p>
    <w:p w:rsidR="00175264" w:rsidRPr="000F196F" w:rsidRDefault="00175264" w:rsidP="00592DD9">
      <w:pPr>
        <w:spacing w:line="276" w:lineRule="auto"/>
        <w:rPr>
          <w:b/>
          <w:color w:val="000000" w:themeColor="text1"/>
        </w:rPr>
      </w:pPr>
    </w:p>
    <w:sectPr w:rsidR="00175264" w:rsidRPr="000F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86E"/>
    <w:multiLevelType w:val="hybridMultilevel"/>
    <w:tmpl w:val="C4FC9E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7D8F"/>
    <w:multiLevelType w:val="hybridMultilevel"/>
    <w:tmpl w:val="AC5A6ECA"/>
    <w:lvl w:ilvl="0" w:tplc="02C6A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42C6"/>
    <w:multiLevelType w:val="hybridMultilevel"/>
    <w:tmpl w:val="8DE87D76"/>
    <w:lvl w:ilvl="0" w:tplc="652EF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83676"/>
    <w:multiLevelType w:val="hybridMultilevel"/>
    <w:tmpl w:val="4ADC2E70"/>
    <w:lvl w:ilvl="0" w:tplc="5DAAA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938E2"/>
    <w:multiLevelType w:val="hybridMultilevel"/>
    <w:tmpl w:val="78782732"/>
    <w:lvl w:ilvl="0" w:tplc="F1A4A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A459B"/>
    <w:multiLevelType w:val="hybridMultilevel"/>
    <w:tmpl w:val="2228D302"/>
    <w:lvl w:ilvl="0" w:tplc="39F4CEA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71490"/>
    <w:multiLevelType w:val="hybridMultilevel"/>
    <w:tmpl w:val="10C23B38"/>
    <w:lvl w:ilvl="0" w:tplc="55ACF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BA3136"/>
    <w:multiLevelType w:val="hybridMultilevel"/>
    <w:tmpl w:val="820460DA"/>
    <w:lvl w:ilvl="0" w:tplc="6B6EC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B5"/>
    <w:rsid w:val="00012B28"/>
    <w:rsid w:val="00033294"/>
    <w:rsid w:val="00035B49"/>
    <w:rsid w:val="00052950"/>
    <w:rsid w:val="00066F09"/>
    <w:rsid w:val="00081FAF"/>
    <w:rsid w:val="000F196F"/>
    <w:rsid w:val="00133EE6"/>
    <w:rsid w:val="00175264"/>
    <w:rsid w:val="001B2DBE"/>
    <w:rsid w:val="001D064C"/>
    <w:rsid w:val="001F4A27"/>
    <w:rsid w:val="00252915"/>
    <w:rsid w:val="00265650"/>
    <w:rsid w:val="00285B49"/>
    <w:rsid w:val="002B2D8F"/>
    <w:rsid w:val="002B6EED"/>
    <w:rsid w:val="002E5F31"/>
    <w:rsid w:val="00307C11"/>
    <w:rsid w:val="003121B5"/>
    <w:rsid w:val="003327D1"/>
    <w:rsid w:val="00347CEB"/>
    <w:rsid w:val="0043208C"/>
    <w:rsid w:val="004326AF"/>
    <w:rsid w:val="004731D3"/>
    <w:rsid w:val="004820A1"/>
    <w:rsid w:val="005607B7"/>
    <w:rsid w:val="00592DD9"/>
    <w:rsid w:val="005D75A3"/>
    <w:rsid w:val="00662BA8"/>
    <w:rsid w:val="00671DE3"/>
    <w:rsid w:val="00685AD6"/>
    <w:rsid w:val="0069181B"/>
    <w:rsid w:val="006F58D7"/>
    <w:rsid w:val="00760FB0"/>
    <w:rsid w:val="00785C3E"/>
    <w:rsid w:val="0079547A"/>
    <w:rsid w:val="007D17B1"/>
    <w:rsid w:val="007F1E83"/>
    <w:rsid w:val="00811E89"/>
    <w:rsid w:val="00817EFC"/>
    <w:rsid w:val="008358E6"/>
    <w:rsid w:val="008538E6"/>
    <w:rsid w:val="008937AC"/>
    <w:rsid w:val="00920F28"/>
    <w:rsid w:val="00937739"/>
    <w:rsid w:val="009842B6"/>
    <w:rsid w:val="00993470"/>
    <w:rsid w:val="009F67BD"/>
    <w:rsid w:val="00A47608"/>
    <w:rsid w:val="00A60E97"/>
    <w:rsid w:val="00A94CF5"/>
    <w:rsid w:val="00AB57A7"/>
    <w:rsid w:val="00B027F2"/>
    <w:rsid w:val="00B42B61"/>
    <w:rsid w:val="00B52D1E"/>
    <w:rsid w:val="00BA20B9"/>
    <w:rsid w:val="00C34E7B"/>
    <w:rsid w:val="00C55744"/>
    <w:rsid w:val="00CC1E99"/>
    <w:rsid w:val="00CD3D4F"/>
    <w:rsid w:val="00CE7CA3"/>
    <w:rsid w:val="00D47FEB"/>
    <w:rsid w:val="00D63FF6"/>
    <w:rsid w:val="00E276BB"/>
    <w:rsid w:val="00E30B11"/>
    <w:rsid w:val="00EA4312"/>
    <w:rsid w:val="00ED7D00"/>
    <w:rsid w:val="00FB0334"/>
    <w:rsid w:val="00FC39C4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21B5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121B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B5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E30B1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B4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21B5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121B5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B5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E30B1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B4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Jozefína Kaššová</dc:creator>
  <cp:lastModifiedBy>Jozefína Kaššová</cp:lastModifiedBy>
  <cp:revision>3</cp:revision>
  <dcterms:created xsi:type="dcterms:W3CDTF">2019-08-15T12:08:00Z</dcterms:created>
  <dcterms:modified xsi:type="dcterms:W3CDTF">2019-08-15T12:09:00Z</dcterms:modified>
</cp:coreProperties>
</file>